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FE" w:rsidRDefault="003228FE" w:rsidP="003228F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Муниципальное бюджетное образовательное учреждение</w:t>
      </w:r>
    </w:p>
    <w:p w:rsidR="003228FE" w:rsidRDefault="003228FE" w:rsidP="003228FE">
      <w:pPr>
        <w:pBdr>
          <w:bottom w:val="single" w:sz="12" w:space="1" w:color="auto"/>
        </w:pBd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дополнительного образования «Спортивная школа Маслянинского района Новосибирской области»</w:t>
      </w:r>
    </w:p>
    <w:p w:rsidR="003228FE" w:rsidRDefault="003228FE" w:rsidP="003228FE">
      <w:pPr>
        <w:spacing w:after="0"/>
        <w:rPr>
          <w:rFonts w:ascii="Times New Roman" w:hAnsi="Times New Roman"/>
          <w:b/>
          <w:i/>
          <w:sz w:val="24"/>
        </w:rPr>
      </w:pPr>
      <w:r w:rsidRPr="002140D6">
        <w:rPr>
          <w:rFonts w:ascii="Times New Roman" w:hAnsi="Times New Roman"/>
          <w:b/>
          <w:i/>
          <w:sz w:val="24"/>
        </w:rPr>
        <w:t xml:space="preserve">633564, р. п. Маслянино, ул. </w:t>
      </w:r>
      <w:proofErr w:type="gramStart"/>
      <w:r w:rsidRPr="002140D6">
        <w:rPr>
          <w:rFonts w:ascii="Times New Roman" w:hAnsi="Times New Roman"/>
          <w:b/>
          <w:i/>
          <w:sz w:val="24"/>
        </w:rPr>
        <w:t>Советская</w:t>
      </w:r>
      <w:proofErr w:type="gramEnd"/>
      <w:r w:rsidRPr="002140D6">
        <w:rPr>
          <w:rFonts w:ascii="Times New Roman" w:hAnsi="Times New Roman"/>
          <w:b/>
          <w:i/>
          <w:sz w:val="24"/>
        </w:rPr>
        <w:t xml:space="preserve"> 49, тел/факс: 8(383)47-21-806,</w:t>
      </w:r>
    </w:p>
    <w:p w:rsidR="003228FE" w:rsidRDefault="003228FE" w:rsidP="003228FE">
      <w:pPr>
        <w:spacing w:after="0"/>
      </w:pPr>
      <w:r>
        <w:rPr>
          <w:rFonts w:ascii="Times New Roman" w:hAnsi="Times New Roman"/>
          <w:b/>
          <w:i/>
          <w:sz w:val="24"/>
        </w:rPr>
        <w:t xml:space="preserve"> </w:t>
      </w:r>
      <w:r w:rsidRPr="00FB59D9">
        <w:rPr>
          <w:rFonts w:ascii="Times New Roman" w:hAnsi="Times New Roman"/>
          <w:b/>
          <w:i/>
          <w:sz w:val="24"/>
          <w:lang w:val="en-US"/>
        </w:rPr>
        <w:t>E</w:t>
      </w:r>
      <w:r w:rsidRPr="005548A0">
        <w:rPr>
          <w:rFonts w:ascii="Times New Roman" w:hAnsi="Times New Roman"/>
          <w:b/>
          <w:i/>
          <w:sz w:val="24"/>
        </w:rPr>
        <w:t>-</w:t>
      </w:r>
      <w:r w:rsidRPr="00FB59D9">
        <w:rPr>
          <w:rFonts w:ascii="Times New Roman" w:hAnsi="Times New Roman"/>
          <w:b/>
          <w:i/>
          <w:sz w:val="24"/>
          <w:lang w:val="en-US"/>
        </w:rPr>
        <w:t>mail</w:t>
      </w:r>
      <w:r w:rsidRPr="005548A0">
        <w:rPr>
          <w:rFonts w:ascii="Times New Roman" w:hAnsi="Times New Roman"/>
          <w:b/>
          <w:i/>
          <w:sz w:val="24"/>
        </w:rPr>
        <w:t xml:space="preserve">: </w:t>
      </w:r>
      <w:hyperlink r:id="rId6" w:history="1">
        <w:r w:rsidRPr="00FB59D9">
          <w:rPr>
            <w:rStyle w:val="a4"/>
            <w:rFonts w:ascii="Times New Roman" w:hAnsi="Times New Roman"/>
            <w:b/>
            <w:i/>
            <w:sz w:val="24"/>
            <w:lang w:val="en-US"/>
          </w:rPr>
          <w:t>olimpiecm</w:t>
        </w:r>
        <w:r w:rsidRPr="005548A0">
          <w:rPr>
            <w:rStyle w:val="a4"/>
            <w:rFonts w:ascii="Times New Roman" w:hAnsi="Times New Roman"/>
            <w:b/>
            <w:i/>
            <w:sz w:val="24"/>
          </w:rPr>
          <w:t>@</w:t>
        </w:r>
        <w:r w:rsidRPr="00FB59D9">
          <w:rPr>
            <w:rStyle w:val="a4"/>
            <w:rFonts w:ascii="Times New Roman" w:hAnsi="Times New Roman"/>
            <w:b/>
            <w:i/>
            <w:sz w:val="24"/>
            <w:lang w:val="en-US"/>
          </w:rPr>
          <w:t>ngs</w:t>
        </w:r>
        <w:r w:rsidRPr="005548A0">
          <w:rPr>
            <w:rStyle w:val="a4"/>
            <w:rFonts w:ascii="Times New Roman" w:hAnsi="Times New Roman"/>
            <w:b/>
            <w:i/>
            <w:sz w:val="24"/>
          </w:rPr>
          <w:t>.</w:t>
        </w:r>
        <w:r w:rsidRPr="00FB59D9">
          <w:rPr>
            <w:rStyle w:val="a4"/>
            <w:rFonts w:ascii="Times New Roman" w:hAnsi="Times New Roman"/>
            <w:b/>
            <w:i/>
            <w:sz w:val="24"/>
            <w:lang w:val="en-US"/>
          </w:rPr>
          <w:t>ru</w:t>
        </w:r>
      </w:hyperlink>
    </w:p>
    <w:p w:rsidR="003228FE" w:rsidRDefault="003228FE" w:rsidP="003228FE">
      <w:pPr>
        <w:spacing w:after="0"/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rPr>
          <w:rFonts w:ascii="Times New Roman" w:hAnsi="Times New Roman"/>
          <w:sz w:val="48"/>
          <w:szCs w:val="48"/>
        </w:rPr>
      </w:pPr>
      <w:r w:rsidRPr="003228FE">
        <w:rPr>
          <w:rFonts w:ascii="Times New Roman" w:hAnsi="Times New Roman"/>
          <w:sz w:val="48"/>
          <w:szCs w:val="48"/>
        </w:rPr>
        <w:t>Методическая разработка</w:t>
      </w:r>
    </w:p>
    <w:p w:rsidR="003228FE" w:rsidRPr="003228FE" w:rsidRDefault="003228FE" w:rsidP="003228FE">
      <w:pPr>
        <w:rPr>
          <w:rFonts w:ascii="Times New Roman" w:hAnsi="Times New Roman"/>
          <w:sz w:val="28"/>
        </w:rPr>
      </w:pPr>
    </w:p>
    <w:p w:rsidR="003228FE" w:rsidRPr="003228FE" w:rsidRDefault="003228FE" w:rsidP="003228FE">
      <w:pPr>
        <w:rPr>
          <w:rFonts w:ascii="Times New Roman" w:hAnsi="Times New Roman"/>
          <w:sz w:val="28"/>
        </w:rPr>
      </w:pPr>
      <w:r w:rsidRPr="003228FE">
        <w:rPr>
          <w:rFonts w:ascii="Times New Roman" w:hAnsi="Times New Roman"/>
          <w:b/>
          <w:sz w:val="44"/>
          <w:szCs w:val="44"/>
          <w:u w:val="single"/>
        </w:rPr>
        <w:t>На тему:</w:t>
      </w:r>
    </w:p>
    <w:p w:rsidR="003228FE" w:rsidRPr="003228FE" w:rsidRDefault="003228FE" w:rsidP="003228FE">
      <w:pPr>
        <w:rPr>
          <w:rFonts w:ascii="Times New Roman" w:hAnsi="Times New Roman"/>
          <w:b/>
          <w:i/>
          <w:sz w:val="44"/>
          <w:szCs w:val="44"/>
          <w:u w:val="single"/>
        </w:rPr>
      </w:pPr>
      <w:r w:rsidRPr="003228FE">
        <w:rPr>
          <w:rFonts w:ascii="Times New Roman" w:hAnsi="Times New Roman"/>
          <w:b/>
          <w:sz w:val="44"/>
          <w:szCs w:val="44"/>
          <w:u w:val="single"/>
        </w:rPr>
        <w:t xml:space="preserve"> «Влияние антропометрических показателей на спортивные достижения и освоение детьми различных видов спорта</w:t>
      </w:r>
      <w:proofErr w:type="gramStart"/>
      <w:r w:rsidRPr="003228FE">
        <w:rPr>
          <w:rFonts w:ascii="Times New Roman" w:hAnsi="Times New Roman"/>
          <w:b/>
          <w:sz w:val="44"/>
          <w:szCs w:val="44"/>
          <w:u w:val="single"/>
        </w:rPr>
        <w:t>.»</w:t>
      </w:r>
      <w:proofErr w:type="gramEnd"/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jc w:val="right"/>
        <w:rPr>
          <w:rFonts w:ascii="Times New Roman" w:hAnsi="Times New Roman"/>
          <w:sz w:val="28"/>
        </w:rPr>
      </w:pPr>
      <w:r w:rsidRPr="003228FE">
        <w:rPr>
          <w:rFonts w:ascii="Times New Roman" w:hAnsi="Times New Roman"/>
          <w:sz w:val="28"/>
        </w:rPr>
        <w:t>Выполнил: тренер-преподаватель</w:t>
      </w:r>
    </w:p>
    <w:p w:rsidR="003228FE" w:rsidRPr="003228FE" w:rsidRDefault="003228FE" w:rsidP="003228FE">
      <w:pPr>
        <w:jc w:val="right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sz w:val="28"/>
        </w:rPr>
        <w:t>Шатов С. В.</w:t>
      </w: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rPr>
          <w:b w:val="0"/>
          <w:i/>
          <w:sz w:val="18"/>
          <w:szCs w:val="18"/>
        </w:rPr>
      </w:pPr>
    </w:p>
    <w:p w:rsidR="003228FE" w:rsidRPr="003228FE" w:rsidRDefault="003228FE" w:rsidP="003228FE">
      <w:pPr>
        <w:pStyle w:val="2"/>
        <w:jc w:val="center"/>
        <w:rPr>
          <w:b w:val="0"/>
          <w:sz w:val="26"/>
          <w:szCs w:val="26"/>
        </w:rPr>
      </w:pPr>
      <w:r w:rsidRPr="003228FE">
        <w:rPr>
          <w:b w:val="0"/>
          <w:sz w:val="26"/>
          <w:szCs w:val="26"/>
        </w:rPr>
        <w:t>р. п. Маслянино</w:t>
      </w:r>
    </w:p>
    <w:p w:rsidR="003228FE" w:rsidRDefault="003228FE" w:rsidP="003228FE">
      <w:pPr>
        <w:pStyle w:val="2"/>
        <w:jc w:val="center"/>
        <w:rPr>
          <w:b w:val="0"/>
          <w:sz w:val="26"/>
          <w:szCs w:val="26"/>
        </w:rPr>
      </w:pPr>
      <w:r w:rsidRPr="003228FE">
        <w:rPr>
          <w:b w:val="0"/>
          <w:sz w:val="26"/>
          <w:szCs w:val="26"/>
        </w:rPr>
        <w:t>2016 год</w:t>
      </w:r>
    </w:p>
    <w:p w:rsidR="003228FE" w:rsidRDefault="003228FE" w:rsidP="003228FE">
      <w:pPr>
        <w:pStyle w:val="2"/>
        <w:jc w:val="center"/>
        <w:rPr>
          <w:b w:val="0"/>
          <w:sz w:val="26"/>
          <w:szCs w:val="26"/>
        </w:rPr>
      </w:pPr>
    </w:p>
    <w:p w:rsidR="003228FE" w:rsidRDefault="003228FE" w:rsidP="003228FE">
      <w:pPr>
        <w:pStyle w:val="2"/>
        <w:jc w:val="center"/>
        <w:rPr>
          <w:b w:val="0"/>
          <w:sz w:val="26"/>
          <w:szCs w:val="26"/>
        </w:rPr>
      </w:pPr>
    </w:p>
    <w:p w:rsidR="003228FE" w:rsidRPr="003228FE" w:rsidRDefault="003228FE" w:rsidP="003228FE">
      <w:pPr>
        <w:pStyle w:val="2"/>
        <w:jc w:val="center"/>
        <w:rPr>
          <w:b w:val="0"/>
          <w:sz w:val="26"/>
          <w:szCs w:val="26"/>
        </w:rPr>
      </w:pPr>
    </w:p>
    <w:p w:rsidR="00291A15" w:rsidRPr="003228FE" w:rsidRDefault="00291A15" w:rsidP="003228FE">
      <w:pPr>
        <w:pStyle w:val="2"/>
        <w:jc w:val="center"/>
        <w:rPr>
          <w:b w:val="0"/>
          <w:sz w:val="26"/>
          <w:szCs w:val="26"/>
        </w:rPr>
      </w:pPr>
      <w:r w:rsidRPr="00291A15">
        <w:rPr>
          <w:sz w:val="28"/>
          <w:szCs w:val="28"/>
          <w:shd w:val="clear" w:color="auto" w:fill="F9F9F9"/>
        </w:rPr>
        <w:lastRenderedPageBreak/>
        <w:t>Оценка физического  развития.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Под физическим развитием  человека понимают комплекс функционально-морфологических  свойств организма, который определяет его физическую дееспособность. В  это комплексное понятие входят такие факторы, как здоровье, физическое развитие, масса тела, уровень аэробной и анаэробной мощности, сила, мышечная выносливость, координация движений, мотивация и др.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На физическое развитие человека влияют наследственность, окружающая среда, социально-экономические факторы, условия труда и быта, питание, физическая активность, занятия спортом.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Известно, что здоровье определяется не только наличием или отсутствием  заболеваний, но и гармоничным развитием, нормальным уровнем основных функциональных показателей. Поэтому одним из основных направлений в работе укрепления здоровья средствами физкультуры является врачебное наблюдение за влиянием физкультуры  и спорта на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физическое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состоящие  человека.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Согласно программе, разработанной  Международным комитетом по стандартизации тестов физической готовности, определение  работоспособности должно проходить  по четырем направлениям: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1) медицинский осмотр;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2) определение физиологических  реакций разных систем организма  на физическую нагрузку;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3) определение телосложения  и состав тела в корреляции  с физической работоспособностью;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4) определение способности  к выполнению физических нагрузок  и движений в комплексе упражнений, совершение которых зависит от  разных систем организма.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Основными методами исследования физического развития человека являются внешний осмотр (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соматоскопия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) и  измерения — антропометрия (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соматометрия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).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b/>
          <w:sz w:val="28"/>
          <w:szCs w:val="28"/>
          <w:shd w:val="clear" w:color="auto" w:fill="F9F9F9"/>
        </w:rPr>
        <w:t>Антропометрия (</w:t>
      </w:r>
      <w:proofErr w:type="spellStart"/>
      <w:r w:rsidRPr="00291A15">
        <w:rPr>
          <w:rFonts w:ascii="Times New Roman" w:hAnsi="Times New Roman"/>
          <w:b/>
          <w:sz w:val="28"/>
          <w:szCs w:val="28"/>
          <w:shd w:val="clear" w:color="auto" w:fill="F9F9F9"/>
        </w:rPr>
        <w:t>соматометрия</w:t>
      </w:r>
      <w:proofErr w:type="spellEnd"/>
      <w:r w:rsidRPr="00291A15">
        <w:rPr>
          <w:rFonts w:ascii="Times New Roman" w:hAnsi="Times New Roman"/>
          <w:b/>
          <w:sz w:val="28"/>
          <w:szCs w:val="28"/>
          <w:shd w:val="clear" w:color="auto" w:fill="F9F9F9"/>
        </w:rPr>
        <w:t>)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Уровень физического развития определяют совокупностью методов, основанных на измерениях морфологических  и функциональных признаков. Различают  основные и дополнительные антропометрические показатели. K первым относят рост, массу  тела, окружность грудной клетки (при  максимальном вдохе, паузе и максимальном выдохе), силу кистей и становую силу (силу мышц спины). </w:t>
      </w:r>
      <w:proofErr w:type="spellStart"/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K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роме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того, к основным показателям физического развития относят определение соотношения  «активных» и «пассивных» тканей тела (тощая масса, общее количество жира) и других показателей состава  тела. K дополнительным антропометрическим показателям относят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рост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сидя, окружность шеи, размер живота, талии, бедра и  голени, плеча, сагиттальный и фронтальный  диаметры грудной клетки, длину рук  и др. Таким образом, антропометрия  включает в себя определение длины, диаметров, окружностей и др.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Рост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стоя и  сидя измеряется ростомером (см. рис. Измерение роста в положении стоя и сидя). При измерении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роста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стоя пациент становится спиной к вертикальной </w:t>
      </w:r>
      <w:r w:rsidRPr="00291A15">
        <w:rPr>
          <w:rFonts w:ascii="Times New Roman" w:hAnsi="Times New Roman"/>
          <w:sz w:val="28"/>
          <w:szCs w:val="28"/>
          <w:shd w:val="clear" w:color="auto" w:fill="F9F9F9"/>
        </w:rPr>
        <w:lastRenderedPageBreak/>
        <w:t>стойке, касаясь ее пятками, ягодицами и межлопаточной областью. Планшетку опускают до соприкосновения с головой.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При измерении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роста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сидя пациент садится на скамейку, касаясь  вертикальной стойки ягодицами и  межлопаточной областью.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Измерение роста в положении  сидя при сопоставлении с другими  продольными размерами дает представление  о пропорциях тела. С помощью антропометра определяют и длину отдельных  частей тела: верхней и нижней конечностей, длину туловища. Проводить эти  измерения помогают принятые в антропологии анатомические точки на теле человека (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см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. рис. Антропометрические точки). Для определения любого продольного размера нужно знать расположение верхней и нижней антропометрических точек, ограничивающих данный размер. Разность между их высотой и составляет искомую величину.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Антропометрические точки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Длина тела может существенно изменяться под влиянием физических нагрузок. Так, в баскетболе, волейболе, прыжках в высоту и т.п. рост тела в длину ускоряется, в то время как при занятиях тяжелой атлетикой, спортивной гимнастикой, акробатикой — замедляется. Поэтому рост является ориентиром при отборе для занятий тем или иным видом спорта. Зная длину тела стоя и сидя, можно найти коэффициент пропорциональности (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K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П) тела.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K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П = ((L1 — L2) / 2)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x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100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где: L1 — длина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тела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стоя, L2 — длина тела сидя.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В норме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K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П = 87—92%, у женщин он несколько ниже, чем у мужчин.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Масса тела определяется взвешиванием на рычажных медицинских весах. Масса тела суммарно выражает уровень развития костно-мышечного аппарата, подкожно-жирового слоя и внутренних органов.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Окружности головы, груди, плеча, бедра, голени измеряют сантиметровой  лентой.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Измерение окружностей головы (а); плеча (б); груди (в); голени (г), бедра (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д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)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Мышечная сила рук характеризует степень развития мускулатуры и измеряется ручным динамометром (в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кг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). Производят 2—3 измерения, записывают наибольший показатель. Показатель зависит от возраста, пола и вида спорта, которым занимается обследуемый.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Становая сила определяет силу разгибательных мышц спины и  измеряется становым динамометром.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Противопоказания для измерения становой силы: грыжи (паховая и пупочная, грыжа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Шморля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и др., менструация, беременность, гипертоническая  болезнь, миопия (-5 и более) и др.</w:t>
      </w:r>
      <w:proofErr w:type="gramEnd"/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Для измерения диаметров  применяют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толстонные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циркули (большие  и малые). Отсчет по шкале ведется  во время фиксации циркуля в установленном  положении.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lastRenderedPageBreak/>
        <w:t>Исследования физического  развития лиц, занимающихся физкультурой и спортом, имеют следующие задачи: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- оценка воздействия на  организм систематических занятий  физкультурой и спортом;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- отбор детей, подростков  для занятий тем или иным  видами спорта;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- контроль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за формированием  определенных особенностей физического  развития у спортсменов на  их пути от новичка до мастера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 спорта.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K настоящему времени разработано  большое количество схем, шкал, типов,  классификаций (В.В.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Бунак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, М.В. 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Черноруцкий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, В.П. Чтецов и др.) для определения и характеристики  общих размеров, пропорций тела, конституции и других соматических  особенностей человека.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В последние годы появились  оценочные индексы, выведенные путем  сопоставления разных антропометрических признаков. Поскольку такие оценки не имеют анатомо-физиологического обоснования, они применяются только при массовых обследованиях населения, для отбора в секции и пр.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Антропометрия спортсменов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Антропометрия спортсменов предусматривает  выполнение некоторых условий: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1. - Все исследования нужно выполнять по одному методу.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2. - И начальные, и повторные исследования должен проводить один и то же человек.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3. - Проводить исследование нужно каждый раз утром и натощак.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4. - Обувь и одежду тот, кого исследуют должен снять.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Не существует единственного идеального типа тела, для всех видов спорта Разнообразие, которое вы можете заметить в физике велосипедистов, бегунов  и других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спортоменов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мирового класса могут быть удивительны. Например, победитель «Тур де Франс» 1997 года. Ян Ульрих имел рост 183 см, а соревновался при весе 73,5 кг. Победитель тура 1998 года. Марко 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Пантани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, был на 12 см ниже и более  чем на 14 кг легче. Тем не менее, существуют определенные параметры размеров, пропорций  и состава тела, которые характеризуют  успешных спортсменов в каждом аэробном виде спорта.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ТЕЛО  БЕГУНА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Бегуны на длинные дистанции  высокого уровня общеизвестно легкие и худые.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Обладатель мирового рекорда, в марафоне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Хайле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Гебреселассие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 из Эфиопии в е сит в сего 5 3 кг.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Обладательниц а м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иров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от о </w:t>
      </w:r>
      <w:proofErr w:type="spellStart"/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р</w:t>
      </w:r>
      <w:proofErr w:type="spellEnd"/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е корда,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н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а. дистанции 5000 м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Тирунеш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Дибаба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, также из Эфиопии, весит 44 кг - и это одни мышцы.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Спортивные физиологи Вильям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Маккардел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из Государственного университета Нью-Йорка и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Френк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 Кетч из Университета Массачусетса (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McArdle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,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Katch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,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and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Katch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2005), помимо многих других, собрали  данные о составе тела элитных  спортсменов в различных видах  спорта из множества исследований и  обнаружили, что средняя доля жировой  массы у элитных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lastRenderedPageBreak/>
        <w:t>мужчин-марафонце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 в составляет лишь 7,3% - ниже, чем в  любом другом виде спорта, а средняя  доля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жировой массы у бегуний  на длинные дистанции составляет 12,4% - ниже, чем в любом виде спорта, за исключением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бодибилдинга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и (подумать только!) современного пятиборья.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Вес - это проклятие бегуна на длинные  дистанции, потому что бегуну при  каждом шаге приходится преодолевать силу гравитации - то есть отталкиваться  вверх. Исследования ученых из Университета штата Джорджия (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Cureton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and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Sparling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, 1980) установило, что увеличение веса, снижает работоспособность  на 5% в 12-минутном тестовом беге. 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Если вы уже наверняка знаете, что бегуны на длинные дистанции сухие и легкие, то, возможно, не осведомлены, что элитные бегуньи имеют средний или выше среднего рост (рост мировой рекордсменки в марафоне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Паулы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Рэдклиф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равен 195 см), в то время как рост мужчин ниже среднего. Кроме того, как мужская, так и женская элита имеют узкие бедра и ступни меньше среднего размера, а также диспропорциональные показатели массы нижней части тела в верхней части бедер и меньше в нижней части бедер и голенях. Все эти особенности способствуют экономии бега.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ТЕЛО  ВЕЛОСИПЕДИСТА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В велоспорте присутствуют различные  типы тела. Типичная физика варьируется  в зависимости от специальности. Горняки обычно небольшого роста  и очень легкие. </w:t>
      </w:r>
      <w:proofErr w:type="gram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Приросте</w:t>
      </w:r>
      <w:proofErr w:type="gram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170 см и  весе 59 кг Марко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Пантани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не был  высоким для специалиста, гор  о восхождения. Доместики и раздельщики  обычно больше, чем горняки. Если в 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горовосхождении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важным показателем  является соотношение мощности к  весу, то в разделке наибольшее значение имеет грубая устойчивая выходная мощность. Фактически любая шоссейная трасса имеет определенный перепад высот, поэтому лучше не иметь лишний вес. Американец Дэвид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Забриски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трехкратный  чемпион США в разделке, имеет типичное строение раздельщика при росте 183 см и весе 67 кг. Спринтерам необходимо иметь возможность поддерживать высокий уровень выходной мощности на протяжении длинной дистанции с тем, чтобы доехать до финишного отрезка, в головке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пелотона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, но как только они там окажутся, им потребуется способность выжать огромное количество ват в коротком предельном ускорении. Таким образом, спринтеры имеют самые большие ноги в велоспорте и обычно являются самыми крупными велосипедистами в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пелотоне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. Швед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Магнус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proofErr w:type="spellStart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>Бзкстед</w:t>
      </w:r>
      <w:proofErr w:type="spellEnd"/>
      <w:r w:rsidRPr="00291A15">
        <w:rPr>
          <w:rFonts w:ascii="Times New Roman" w:hAnsi="Times New Roman"/>
          <w:sz w:val="28"/>
          <w:szCs w:val="28"/>
          <w:shd w:val="clear" w:color="auto" w:fill="F9F9F9"/>
        </w:rPr>
        <w:t xml:space="preserve">, победитель спринтерского этапа «Тур де Франс», соревновался при весе 95 кг </w:t>
      </w:r>
    </w:p>
    <w:p w:rsidR="00291A15" w:rsidRPr="00291A15" w:rsidRDefault="00291A15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291A15">
        <w:rPr>
          <w:rFonts w:ascii="Times New Roman" w:hAnsi="Times New Roman"/>
          <w:sz w:val="28"/>
          <w:szCs w:val="28"/>
          <w:shd w:val="clear" w:color="auto" w:fill="F9F9F9"/>
        </w:rPr>
        <w:t>Тем не менее, в целом велосипедисты всех специализаций имеют схожий тип тела. Они имеют хрупкую верхнюю часть тела, как у бегунов, но в то же время значительно более мускулистые ноги. Велосипедисты имеют более развитую мускулатуру ног, потому что ноги, по существу, выполняют всю работу в велоспорте, в то время как бег задействует все тело. Кроме того, в беге тело получает большое количество «свободной энергии» от столкновения с землей, в то время как в велоспорте вся энергия, необходимая для продвижения вперед, поступает только от ног, за исключением тех случаев, когда, велосипедист спускается с горы.</w:t>
      </w:r>
    </w:p>
    <w:p w:rsidR="00852425" w:rsidRDefault="00070297" w:rsidP="003228F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9F9F9"/>
        </w:rPr>
      </w:pPr>
      <w:r w:rsidRPr="00852425">
        <w:rPr>
          <w:rFonts w:ascii="Times New Roman" w:hAnsi="Times New Roman"/>
          <w:sz w:val="28"/>
          <w:szCs w:val="28"/>
          <w:shd w:val="clear" w:color="auto" w:fill="F9F9F9"/>
        </w:rPr>
        <w:t xml:space="preserve">Географические условия любого региона накладывают свой отпечаток на организм спортсменов. Не составляет исключения и академическая гребля. Таким </w:t>
      </w:r>
      <w:r w:rsidRPr="00852425">
        <w:rPr>
          <w:rFonts w:ascii="Times New Roman" w:hAnsi="Times New Roman"/>
          <w:sz w:val="28"/>
          <w:szCs w:val="28"/>
          <w:shd w:val="clear" w:color="auto" w:fill="F9F9F9"/>
        </w:rPr>
        <w:lastRenderedPageBreak/>
        <w:t>образом, масса тела, которая находится в прямой зависимости от роста, является одним из основных показателей, быстро реагирующих и изменяющихся под влиянием различных экзогенных и эндогенных факторов. Академическая гребля, как вид спорта предъявляет специфические требования к строению тела спортсменов. И выделяет ведущие (наиболее информативные) морфологические признаки, которые необходимо учитывать при спортивном отборе.</w:t>
      </w:r>
    </w:p>
    <w:p w:rsidR="00106751" w:rsidRDefault="00070297" w:rsidP="003228FE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9F9F9"/>
        </w:rPr>
      </w:pPr>
      <w:r w:rsidRPr="00852425">
        <w:rPr>
          <w:rFonts w:ascii="Times New Roman" w:hAnsi="Times New Roman"/>
          <w:sz w:val="28"/>
          <w:szCs w:val="28"/>
        </w:rPr>
        <w:t xml:space="preserve">Антропометрические обследования позволяют определить, </w:t>
      </w:r>
      <w:proofErr w:type="gramStart"/>
      <w:r w:rsidRPr="00852425">
        <w:rPr>
          <w:rFonts w:ascii="Times New Roman" w:hAnsi="Times New Roman"/>
          <w:sz w:val="28"/>
          <w:szCs w:val="28"/>
        </w:rPr>
        <w:t>на сколько</w:t>
      </w:r>
      <w:proofErr w:type="gramEnd"/>
      <w:r w:rsidRPr="00852425">
        <w:rPr>
          <w:rFonts w:ascii="Times New Roman" w:hAnsi="Times New Roman"/>
          <w:sz w:val="28"/>
          <w:szCs w:val="28"/>
        </w:rPr>
        <w:t xml:space="preserve"> кандидаты для зачисления в учебно-тренировочные группы и группы спортивного совершенствования спортивных школ соответствуют тому </w:t>
      </w:r>
      <w:proofErr w:type="spellStart"/>
      <w:r w:rsidRPr="00852425">
        <w:rPr>
          <w:rFonts w:ascii="Times New Roman" w:hAnsi="Times New Roman"/>
          <w:sz w:val="28"/>
          <w:szCs w:val="28"/>
        </w:rPr>
        <w:t>морфотипу</w:t>
      </w:r>
      <w:proofErr w:type="spellEnd"/>
      <w:r w:rsidRPr="00852425">
        <w:rPr>
          <w:rFonts w:ascii="Times New Roman" w:hAnsi="Times New Roman"/>
          <w:sz w:val="28"/>
          <w:szCs w:val="28"/>
        </w:rPr>
        <w:t xml:space="preserve">, который характерен для выдающихся представителей данного вида спорта. В спортивной практике выработались определенные представления о </w:t>
      </w:r>
      <w:proofErr w:type="spellStart"/>
      <w:r w:rsidRPr="00852425">
        <w:rPr>
          <w:rFonts w:ascii="Times New Roman" w:hAnsi="Times New Roman"/>
          <w:sz w:val="28"/>
          <w:szCs w:val="28"/>
        </w:rPr>
        <w:t>морфотипах</w:t>
      </w:r>
      <w:proofErr w:type="spellEnd"/>
      <w:r w:rsidRPr="00852425">
        <w:rPr>
          <w:rFonts w:ascii="Times New Roman" w:hAnsi="Times New Roman"/>
          <w:sz w:val="28"/>
          <w:szCs w:val="28"/>
        </w:rPr>
        <w:t xml:space="preserve"> спортсменов (рост, масса тела, тип телосложения и т.п.). Например, в баскетболе, легкоатлетических метаниях, академической гребле необходим высокий рост, в марафонском беге рост не имеет существенного значения и т.п.</w:t>
      </w:r>
      <w:r w:rsidRPr="00852425">
        <w:rPr>
          <w:rFonts w:ascii="Times New Roman" w:hAnsi="Times New Roman"/>
          <w:color w:val="000000"/>
          <w:sz w:val="28"/>
          <w:szCs w:val="28"/>
          <w:shd w:val="clear" w:color="auto" w:fill="F9F9F9"/>
        </w:rPr>
        <w:t xml:space="preserve"> </w:t>
      </w:r>
    </w:p>
    <w:p w:rsidR="00852425" w:rsidRPr="00852425" w:rsidRDefault="00852425" w:rsidP="003228FE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9F9F9"/>
        </w:rPr>
      </w:pPr>
    </w:p>
    <w:sectPr w:rsidR="00852425" w:rsidRPr="00852425" w:rsidSect="003228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E66F8"/>
    <w:multiLevelType w:val="hybridMultilevel"/>
    <w:tmpl w:val="7A3A6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0297"/>
    <w:rsid w:val="00070297"/>
    <w:rsid w:val="00106751"/>
    <w:rsid w:val="00291A15"/>
    <w:rsid w:val="003228FE"/>
    <w:rsid w:val="00440A64"/>
    <w:rsid w:val="00701E75"/>
    <w:rsid w:val="00852425"/>
    <w:rsid w:val="008C4963"/>
    <w:rsid w:val="00972C5F"/>
    <w:rsid w:val="00B16796"/>
    <w:rsid w:val="00FE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97"/>
    <w:pPr>
      <w:jc w:val="center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02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070297"/>
  </w:style>
  <w:style w:type="character" w:styleId="a4">
    <w:name w:val="Hyperlink"/>
    <w:basedOn w:val="a0"/>
    <w:uiPriority w:val="99"/>
    <w:unhideWhenUsed/>
    <w:rsid w:val="00070297"/>
    <w:rPr>
      <w:color w:val="0000FF"/>
      <w:u w:val="single"/>
    </w:rPr>
  </w:style>
  <w:style w:type="paragraph" w:styleId="a5">
    <w:name w:val="No Spacing"/>
    <w:uiPriority w:val="1"/>
    <w:qFormat/>
    <w:rsid w:val="00070297"/>
    <w:pPr>
      <w:spacing w:after="0" w:line="240" w:lineRule="auto"/>
      <w:jc w:val="center"/>
    </w:pPr>
    <w:rPr>
      <w:rFonts w:ascii="Calibri" w:eastAsia="Times New Roman" w:hAnsi="Calibri"/>
      <w:sz w:val="22"/>
      <w:szCs w:val="22"/>
      <w:lang w:eastAsia="ru-RU"/>
    </w:rPr>
  </w:style>
  <w:style w:type="character" w:styleId="a6">
    <w:name w:val="Strong"/>
    <w:basedOn w:val="a0"/>
    <w:uiPriority w:val="22"/>
    <w:qFormat/>
    <w:rsid w:val="00701E75"/>
    <w:rPr>
      <w:b/>
      <w:bCs/>
    </w:rPr>
  </w:style>
  <w:style w:type="paragraph" w:styleId="a7">
    <w:name w:val="List Paragraph"/>
    <w:basedOn w:val="a"/>
    <w:uiPriority w:val="34"/>
    <w:qFormat/>
    <w:rsid w:val="00701E75"/>
    <w:pPr>
      <w:ind w:left="720"/>
      <w:contextualSpacing/>
    </w:pPr>
  </w:style>
  <w:style w:type="paragraph" w:styleId="2">
    <w:name w:val="Body Text 2"/>
    <w:basedOn w:val="a"/>
    <w:link w:val="20"/>
    <w:unhideWhenUsed/>
    <w:rsid w:val="003228FE"/>
    <w:pPr>
      <w:spacing w:after="0" w:line="240" w:lineRule="auto"/>
      <w:jc w:val="left"/>
    </w:pPr>
    <w:rPr>
      <w:rFonts w:ascii="Times New Roman" w:hAnsi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3228FE"/>
    <w:rPr>
      <w:rFonts w:eastAsia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limpiecm@ng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CA481-B699-4122-A770-EA0C55B8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User</cp:lastModifiedBy>
  <cp:revision>3</cp:revision>
  <dcterms:created xsi:type="dcterms:W3CDTF">2016-09-22T12:36:00Z</dcterms:created>
  <dcterms:modified xsi:type="dcterms:W3CDTF">2016-09-23T11:01:00Z</dcterms:modified>
</cp:coreProperties>
</file>